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TW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绍兴市上虞区公共资源交易中心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zh-TW" w:eastAsia="zh-TW"/>
        </w:rPr>
        <w:t>公开招聘编外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zh-TW"/>
        </w:rPr>
        <w:t>用工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zh-TW" w:eastAsia="zh-TW"/>
        </w:rPr>
        <w:t>公告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jc w:val="center"/>
        <w:rPr>
          <w:rFonts w:ascii="仿宋_GB2312" w:hAnsi="仿宋_GB2312" w:eastAsia="仿宋_GB2312" w:cs="仿宋_GB2312"/>
          <w:b/>
          <w:bCs/>
          <w:color w:val="auto"/>
          <w:kern w:val="0"/>
          <w:sz w:val="30"/>
          <w:szCs w:val="30"/>
        </w:rPr>
      </w:pP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  <w:t>2023年8月因招聘报考报名人数不符公告要求，自动取消该岗位的招聘。现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eastAsia="zh-CN"/>
        </w:rPr>
        <w:t>绍兴市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eastAsia="zh-CN"/>
        </w:rPr>
        <w:t>上虞区公共资源交易中心再次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计划在上虞区范围内公开招聘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CN"/>
        </w:rPr>
        <w:t>编外用工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名，现将有关事项公告如下：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一、招聘岗位及待遇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150"/>
        </w:tabs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（一）招聘岗位：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  <w:tab/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普通辅助岗位工作人员1人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（二）岗位待遇：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工资待遇按照《关于调整和规范机关事业单位编外用工收入待遇的通知》（虞政办发[2022]46号文件）执行。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二、招聘条件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left="17" w:leftChars="7" w:firstLine="630" w:firstLineChars="225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1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具有上虞区户籍，年龄在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周岁以下（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1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988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后出生）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  <w:t>。</w:t>
      </w:r>
      <w:bookmarkStart w:id="0" w:name="_GoBack"/>
      <w:bookmarkEnd w:id="0"/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eastAsia="zh-TW"/>
        </w:rPr>
        <w:t>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遵守中华人民共和国宪法、法律、法规，品行端正，有较强的事业心和责任感，作风正派，无不良记录。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eastAsia="zh-TW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身体健康，具备完全民事行为能力及劳动能力，具有履行岗位职责的身体条件和工作能力。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yellow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4．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（全日制）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  <w:t>本科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及以上学历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（报名前已获得毕业证书）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，掌握基本电脑知识，能熟练应用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  <w:t>办公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软件等文档操作。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TW"/>
        </w:rPr>
        <w:t>要求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zh-TW" w:eastAsia="zh-CN"/>
        </w:rPr>
        <w:t>专业为：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计算机科学与技术、计算机及应用、计算机应用工程、软件工程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zh-TW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三、招聘程序和办法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（一）报名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1.报名时间：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202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至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13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逾期不再受理。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2.报名方式：采用网上报名。应聘人员登录“上虞人才就业服务网”（http://www.syjob.com.cn）→点击“考生网上报名入口”→点击“注册”，先对考生进行实名注册→注册完后，重新点击“考生网上报名入口”→输入用户名、密码、验证码后点击“登录”→选择要报名的岗位→点击我要报名→上传所需的附件资料等。每位考生如实填报个人有关信息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如弄虚作假，取消报考资格。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每人限报一个岗位，多报岗位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取消报考资格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。多次填报的，以有效报名期内最后一次填报信息为准。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 w:firstLineChars="200"/>
        <w:jc w:val="left"/>
        <w:rPr>
          <w:rFonts w:ascii="华文仿宋" w:hAnsi="华文仿宋" w:eastAsia="华文仿宋" w:cs="华文仿宋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人才就业服务网技术支持电话：82213247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 w:firstLineChars="200"/>
        <w:jc w:val="left"/>
        <w:rPr>
          <w:rFonts w:hint="default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咨询联系电话：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highlight w:val="none"/>
          <w:lang w:val="en-US" w:eastAsia="zh-CN"/>
        </w:rPr>
        <w:t>82398101</w:t>
      </w:r>
    </w:p>
    <w:p>
      <w:pPr>
        <w:pStyle w:val="5"/>
        <w:framePr w:wrap="auto" w:vAnchor="margin" w:hAnchor="text" w:yAlign="inline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报名手续：报名时须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上传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本人身份证、户口簿、学历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（学位）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证书、职业资格证书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、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工作经历证明等相关证件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（证明）和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近期免冠1寸正照。户口簿需要户主页和本人页。考生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报名时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应提供教育部学历证书电子注册备案表（可在中国高等教育学生信息网下载）；留学人员还应提供教育部中国留学服务中心出具的境外学历、学位认证书。</w:t>
      </w:r>
    </w:p>
    <w:p>
      <w:pPr>
        <w:pStyle w:val="5"/>
        <w:framePr w:wrap="auto" w:vAnchor="margin" w:hAnchor="text" w:yAlign="inline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报名人数不足招聘岗位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1:3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比率的，自动核减或取消该岗位招聘职数。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280" w:firstLineChars="10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（二）笔试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: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根据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网上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报名情况，经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初级资格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审查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符合招聘资格条件者，将组织进行统一笔试。笔试科目为《综合基础知识》。笔试满分为100分，按照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4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0%折算计入总成绩。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笔试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  <w:t>准考证下载时间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：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2023年11月1日9时至11月3日。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请考生时刻关注上虞人才就业服务网上的考试信息，错过考试的，责任由考生自己负责。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 xml:space="preserve">（三）面试 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1.面试入围人员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根据笔试成绩从高分至低分的排序，按1:3比例确定面试人选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进行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资格复审，复审时间、地点和所需资料另行通知。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.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复审通过参加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面试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，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满分为100分，按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6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0%折算计入总成绩。面试时应聘者请携带本人身份证原件和面试通知书。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.总成绩由两部分组成，笔试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40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%和面试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6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 xml:space="preserve">0%。  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eastAsia="zh-TW"/>
        </w:rPr>
        <w:t>4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.笔试、面试复审，面试的时间、地点及成绩等信息在上虞人才就业服务网（www.syjob.com.cn）公告，考生应及时上网查阅成绩及相关通知。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并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确保通讯工具畅通，因考生自身原因或无法联系导致未能参加下一步招录程序的，视作放弃。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(四)体检、考察、聘用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default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1.体检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按招聘职位数1:1的比例从总成绩高分到低分确定体检入围人员，如总成绩相同，则笔试成绩高者列前。参照公务员招聘录用体检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CN"/>
        </w:rPr>
        <w:t>项目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标准对入围人员进行体检，体检费用自己承担。未在规定时间参加体检的作自动放弃处理；首次体检开始1个月内不能按体检程序完成和通过体检的，视为自动放弃。自动放弃和体检不合格的空缺指标按总成绩从高到低依次递补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2.考察录用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55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对体检合格人员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由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实际用工单位进行考察，考察内容为思想政治、道德品质、工作能力和现实表现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，并开展政治审查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。考察结束后，按规定进行公示，公示时间为5天，考察不合格或考察通过后本人放弃的，按总成绩从高到低依次序予以递补（先体检再考察）。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55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</w:rPr>
        <w:t>.当考生面试成绩低于60分时，不能列入体检考察对象。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560"/>
        <w:jc w:val="lef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四、其他有关事项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1．对报名人员所持证件、资料进行严格审查，凡应聘人员有伪造、假冒各种证件等弄虚作假行为的，一经查实，取消报名与聘用资格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，并记入招聘诚信档案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2．应试者一经录用，与绍兴市上虞大众劳动事务代理(所)有限公司签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订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用工合同，实行劳务派遣，合同二年一签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，试用期为二个月，在试用期内经考核发现不符合录用条件的，用人单位可以解除劳动合同。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已与区内外其他用人单位签署了就业协议或聘用（劳动）合同，在办理聘用手续时，不能提供解约或解聘证明书的，不予录用；事后发现有上述情况的，解除聘用合同。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3.人员到位后，工作岗位须服从绍兴市上虞区公共资源交易中心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统一安排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，并参照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  <w:t>绍兴市上虞区公共资源交易中心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>的相关管理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560" w:firstLineChars="2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本公告未尽事宜，由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CN"/>
        </w:rPr>
        <w:t>绍兴市上虞区公共资源交易中心</w:t>
      </w: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 w:eastAsia="zh-TW"/>
        </w:rPr>
        <w:t>负责解释。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  <w:t xml:space="preserve">  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</w:pP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4200" w:firstLineChars="1500"/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绍兴市上虞区公共资源交易中心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4760" w:firstLineChars="1700"/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10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zh-TW" w:eastAsia="zh-TW"/>
        </w:rPr>
        <w:t>日</w:t>
      </w:r>
    </w:p>
    <w:p>
      <w:pPr>
        <w:pStyle w:val="5"/>
        <w:framePr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0" w:lineRule="exact"/>
        <w:ind w:firstLine="4760" w:firstLineChars="1700"/>
        <w:rPr>
          <w:rFonts w:hint="eastAsia" w:ascii="华文仿宋" w:hAnsi="华文仿宋" w:eastAsia="华文仿宋" w:cs="华文仿宋"/>
          <w:color w:val="auto"/>
          <w:kern w:val="0"/>
          <w:sz w:val="28"/>
          <w:szCs w:val="28"/>
          <w:lang w:val="zh-TW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7F08F"/>
    <w:multiLevelType w:val="singleLevel"/>
    <w:tmpl w:val="3367F08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633F0F40"/>
    <w:rsid w:val="06337E50"/>
    <w:rsid w:val="18050FB7"/>
    <w:rsid w:val="21961C16"/>
    <w:rsid w:val="29EF7FDD"/>
    <w:rsid w:val="2A3104DC"/>
    <w:rsid w:val="305B4216"/>
    <w:rsid w:val="55EC0963"/>
    <w:rsid w:val="633F0F40"/>
    <w:rsid w:val="765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2023-08-16T01:01:00Z</dcterms:created>
  <dc:creator>Administrator</dc:creator>
  <cp:lastModifiedBy>随缘</cp:lastModifiedBy>
  <cp:lastPrinted>2023-10-07T03:53:46Z</cp:lastPrinted>
  <dcterms:modified xsi:type="dcterms:W3CDTF">2023-10-07T03:54:30Z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9B12FD42912B4A8EB0B11B88C5D24CF5</vt:lpwstr>
  </property>
</Properties>
</file>