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</w:rPr>
      </w:pPr>
      <w:r>
        <w:rPr>
          <w:rFonts w:hint="eastAsia"/>
        </w:rPr>
        <w:t>创业孵化示范基地（园区）奖励</w:t>
      </w:r>
    </w:p>
    <w:p>
      <w:pPr>
        <w:ind w:firstLine="600" w:firstLineChars="200"/>
        <w:rPr>
          <w:b/>
          <w:szCs w:val="30"/>
        </w:rPr>
      </w:pPr>
      <w:r>
        <w:rPr>
          <w:b/>
          <w:szCs w:val="30"/>
        </w:rPr>
        <w:t>1.奖励对象与标准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2024年1月1日以后，被上级人力社保部门认定为国家级、省级创业孵化示范基地（园区）的大学生创业园建园单位，由区财政分别给予一次性100万元、50万元奖励。</w:t>
      </w:r>
    </w:p>
    <w:p>
      <w:pPr>
        <w:ind w:firstLine="600" w:firstLineChars="200"/>
        <w:rPr>
          <w:b/>
          <w:szCs w:val="30"/>
        </w:rPr>
      </w:pPr>
      <w:r>
        <w:rPr>
          <w:b/>
          <w:szCs w:val="30"/>
        </w:rPr>
        <w:t>2.受理部门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区人力社保局</w:t>
      </w:r>
    </w:p>
    <w:p>
      <w:pPr>
        <w:ind w:firstLine="600" w:firstLineChars="200"/>
        <w:rPr>
          <w:b/>
          <w:szCs w:val="30"/>
        </w:rPr>
      </w:pPr>
      <w:r>
        <w:rPr>
          <w:b/>
          <w:szCs w:val="30"/>
        </w:rPr>
        <w:t>3.办理程序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国家级、省级创业孵化示范基地（园区）名单公布后，区人力社保局根据公布文件，按照财政资金奖励程序要求走完流程，将建园资助资金拨付给建园单位。</w:t>
      </w:r>
    </w:p>
    <w:p>
      <w:pPr>
        <w:ind w:firstLine="600" w:firstLineChars="200"/>
        <w:rPr>
          <w:b/>
          <w:szCs w:val="30"/>
        </w:rPr>
      </w:pPr>
      <w:r>
        <w:rPr>
          <w:b/>
          <w:szCs w:val="30"/>
        </w:rPr>
        <w:t>4.办理地点及联系方式</w:t>
      </w:r>
    </w:p>
    <w:p>
      <w:pPr>
        <w:ind w:firstLine="600" w:firstLineChars="200"/>
        <w:rPr>
          <w:rFonts w:hint="eastAsia" w:ascii="仿宋_GB2312" w:hAnsi="仿宋_GB2312" w:cs="仿宋_GB2312"/>
          <w:szCs w:val="30"/>
        </w:rPr>
      </w:pPr>
      <w:r>
        <w:rPr>
          <w:szCs w:val="30"/>
        </w:rPr>
        <w:t>区人力社保局人才市场管理服务中心（</w:t>
      </w:r>
      <w:r>
        <w:t>曹娥街道嘉和路168号二楼人才综合服务中心窗口</w:t>
      </w:r>
      <w:r>
        <w:rPr>
          <w:szCs w:val="30"/>
        </w:rPr>
        <w:t>），0575-82212355。</w:t>
      </w:r>
    </w:p>
    <w:p>
      <w:pPr>
        <w:rPr>
          <w:rFonts w:hint="eastAsia" w:ascii="黑体" w:hAnsi="黑体" w:eastAsia="黑体" w:cs="黑体"/>
          <w:szCs w:val="30"/>
        </w:rPr>
      </w:pPr>
    </w:p>
    <w:p>
      <w:pPr>
        <w:rPr>
          <w:rFonts w:hint="eastAsia" w:ascii="黑体" w:hAnsi="黑体" w:eastAsia="黑体" w:cs="黑体"/>
          <w:szCs w:val="30"/>
        </w:rPr>
      </w:pPr>
    </w:p>
    <w:p>
      <w:pPr>
        <w:rPr>
          <w:rFonts w:hint="eastAsia" w:eastAsia="黑体"/>
          <w:bCs/>
          <w:szCs w:val="30"/>
        </w:rPr>
        <w:sectPr>
          <w:pgSz w:w="11905" w:h="16838"/>
          <w:pgMar w:top="1587" w:right="1587" w:bottom="1417" w:left="1587" w:header="850" w:footer="1134" w:gutter="0"/>
          <w:cols w:space="720" w:num="1"/>
          <w:docGrid w:type="linesAndChars" w:linePitch="576" w:charSpace="0"/>
        </w:sectPr>
      </w:pPr>
    </w:p>
    <w:p>
      <w:pPr>
        <w:rPr>
          <w:rFonts w:hint="eastAsia" w:eastAsia="黑体"/>
          <w:bCs/>
          <w:szCs w:val="30"/>
        </w:rPr>
      </w:pPr>
      <w:r>
        <w:rPr>
          <w:rFonts w:hint="eastAsia" w:eastAsia="黑体"/>
          <w:bCs/>
          <w:szCs w:val="30"/>
        </w:rPr>
        <w:t>附件</w:t>
      </w:r>
    </w:p>
    <w:tbl>
      <w:tblPr>
        <w:tblStyle w:val="5"/>
        <w:tblpPr w:leftFromText="180" w:rightFromText="180" w:vertAnchor="text" w:horzAnchor="page" w:tblpX="1423" w:tblpY="8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2662"/>
        <w:gridCol w:w="1426"/>
        <w:gridCol w:w="2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30"/>
              </w:rPr>
              <w:t>申</w:t>
            </w:r>
            <w:r>
              <w:rPr>
                <w:rFonts w:hint="eastAsia" w:ascii="宋体" w:hAnsi="宋体"/>
                <w:sz w:val="28"/>
                <w:szCs w:val="28"/>
              </w:rPr>
              <w:t>报单位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</w:tc>
        <w:tc>
          <w:tcPr>
            <w:tcW w:w="6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6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申报类别</w:t>
            </w:r>
          </w:p>
        </w:tc>
        <w:tc>
          <w:tcPr>
            <w:tcW w:w="6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入选时间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联系人及电话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企业社会信用代码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开户银行及账号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5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本次申请资金</w:t>
            </w:r>
          </w:p>
        </w:tc>
        <w:tc>
          <w:tcPr>
            <w:tcW w:w="4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80" w:firstLineChars="3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¥        </w:t>
            </w:r>
            <w:r>
              <w:rPr>
                <w:rFonts w:hint="eastAsia" w:ascii="宋体" w:hAnsi="宋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创业园运行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基本情况</w:t>
            </w:r>
          </w:p>
        </w:tc>
        <w:tc>
          <w:tcPr>
            <w:tcW w:w="6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区人力社保局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6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经核定，给予        万元奖励。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  <w:p>
            <w:pPr>
              <w:jc w:val="righ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ODZjMjdmY2IwMDIzOGU4MmFjMzY1MjJkOGFhZTkifQ=="/>
  </w:docVars>
  <w:rsids>
    <w:rsidRoot w:val="00000000"/>
    <w:rsid w:val="0DD5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left="600" w:leftChars="200"/>
      <w:outlineLvl w:val="1"/>
    </w:pPr>
    <w:rPr>
      <w:rFonts w:eastAsia="楷体_GB2312"/>
      <w:b/>
      <w:kern w:val="0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2024-08-01T02:05:05Z</dcterms:created>
  <dc:creator>Administrator</dc:creator>
  <cp:lastModifiedBy>社社</cp:lastModifiedBy>
  <dcterms:modified xsi:type="dcterms:W3CDTF">2024-08-01T02:05:32Z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1B61977F0C2D489E82D17051B9696824_12</vt:lpwstr>
  </property>
</Properties>
</file>