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520" w:lineRule="exac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4"/>
          <w:szCs w:val="24"/>
        </w:rPr>
      </w:pPr>
      <w:r>
        <w:rPr>
          <w:rFonts w:hint="default" w:ascii="Times New Roman" w:hAnsi="黑体" w:eastAsia="黑体"/>
          <w:color w:val="auto"/>
          <w:position w:val="0"/>
          <w:sz w:val="28"/>
          <w:szCs w:val="28"/>
        </w:rPr>
        <w:t>附表4：</w:t>
      </w:r>
    </w:p>
    <w:p>
      <w:pPr>
        <w:numPr>
          <w:ilvl w:val="0"/>
          <w:numId w:val="0"/>
        </w:numPr>
        <w:autoSpaceDE/>
        <w:autoSpaceDN/>
        <w:spacing w:before="219" w:after="219" w:line="520" w:lineRule="exact"/>
        <w:ind w:right="0" w:firstLine="0"/>
        <w:jc w:val="center"/>
        <w:rPr>
          <w:rFonts w:hint="default" w:ascii="Times New Roman" w:hAnsi="方正小标宋简体" w:eastAsia="方正小标宋简体"/>
          <w:color w:val="auto"/>
          <w:position w:val="0"/>
          <w:sz w:val="30"/>
          <w:szCs w:val="30"/>
        </w:rPr>
      </w:pPr>
      <w:r>
        <w:rPr>
          <w:rFonts w:hint="default" w:ascii="Times New Roman" w:hAnsi="方正小标宋简体" w:eastAsia="方正小标宋简体"/>
          <w:color w:val="auto"/>
          <w:position w:val="0"/>
          <w:sz w:val="30"/>
          <w:szCs w:val="30"/>
        </w:rPr>
        <w:t>社会保险参保信息变更登记表</w:t>
      </w:r>
    </w:p>
    <w:p>
      <w:pPr>
        <w:numPr>
          <w:ilvl w:val="0"/>
          <w:numId w:val="0"/>
        </w:numPr>
        <w:autoSpaceDE/>
        <w:autoSpaceDN/>
        <w:spacing w:before="0" w:after="0" w:line="52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 xml:space="preserve">单位名称（盖章）：                                    统一社会信用代码：                       </w:t>
      </w:r>
      <w:r>
        <w:rPr>
          <w:rFonts w:hint="eastAsia" w:ascii="仿宋" w:hAnsi="仿宋" w:eastAsia="仿宋"/>
          <w:color w:val="auto"/>
          <w:position w:val="0"/>
          <w:sz w:val="21"/>
          <w:szCs w:val="21"/>
          <w:lang w:val="en-US" w:eastAsia="zh-CN"/>
        </w:rPr>
        <w:t>变</w:t>
      </w: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>更类型：□单位  □个人</w:t>
      </w:r>
    </w:p>
    <w:tbl>
      <w:tblPr>
        <w:tblStyle w:val="27"/>
        <w:tblW w:w="1389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6"/>
        <w:gridCol w:w="1037"/>
        <w:gridCol w:w="2300"/>
        <w:gridCol w:w="1734"/>
        <w:gridCol w:w="3487"/>
        <w:gridCol w:w="3665"/>
        <w:gridCol w:w="1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社会保障号码</w:t>
            </w: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变 更 项 目</w:t>
            </w: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变    更    前</w:t>
            </w: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变    更    后</w:t>
            </w: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546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3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300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734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487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3665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23" w:type="dxa"/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105"/>
        <w:jc w:val="left"/>
        <w:rPr>
          <w:rFonts w:hint="default" w:ascii="仿宋" w:hAnsi="仿宋" w:eastAsia="仿宋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>填报人：                       联系电话：                  社保机构经办人：                           年   月   日</w:t>
      </w:r>
    </w:p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105"/>
        <w:jc w:val="left"/>
        <w:rPr>
          <w:rFonts w:hint="default" w:ascii="仿宋" w:hAnsi="仿宋" w:eastAsia="仿宋"/>
          <w:b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b/>
          <w:color w:val="auto"/>
          <w:position w:val="0"/>
          <w:sz w:val="21"/>
          <w:szCs w:val="21"/>
        </w:rPr>
        <w:t>填表说明：</w:t>
      </w: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>1. 变更个人信息时，填写需变更信息人员在社保登记的姓名与社会保障号，灵活就业人员无需填报单位信息。</w:t>
      </w:r>
    </w:p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 xml:space="preserve">           2. 单位变更项目包括：单位名称、统一社会信用代码、单位性质、单位类型、纳税人识别号、编制人数、主管部门、隶属关系、参保日期、法人信息、通讯地址、医疗保险类别、开户银行名称、户名、银行账号、单位联系人信息等。</w:t>
      </w:r>
    </w:p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0"/>
        <w:jc w:val="left"/>
        <w:rPr>
          <w:rFonts w:hint="default" w:ascii="仿宋" w:hAnsi="仿宋" w:eastAsia="仿宋"/>
          <w:color w:val="auto"/>
          <w:position w:val="0"/>
          <w:sz w:val="21"/>
          <w:szCs w:val="21"/>
        </w:r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 xml:space="preserve">           3. 个人变更项目包括：姓名、身份证号码、性别、出生年月、参加工作时间、首次参保时间、本次参保时间、失业保险缴费、户口性质、家庭住址、联系电话、机关事业人员人事信息等。</w:t>
      </w:r>
    </w:p>
    <w:p>
      <w:pPr>
        <w:numPr>
          <w:ilvl w:val="0"/>
          <w:numId w:val="0"/>
        </w:numPr>
        <w:autoSpaceDE/>
        <w:autoSpaceDN/>
        <w:spacing w:before="0" w:after="0" w:line="360" w:lineRule="exact"/>
        <w:ind w:right="0" w:firstLine="1155"/>
        <w:jc w:val="left"/>
        <w:rPr>
          <w:rFonts w:hint="default" w:ascii="Times New Roman" w:hAnsi="宋体" w:eastAsia="宋体"/>
          <w:color w:val="auto"/>
          <w:position w:val="0"/>
          <w:sz w:val="32"/>
          <w:szCs w:val="32"/>
        </w:rPr>
        <w:sectPr>
          <w:pgSz w:w="16838" w:h="11906" w:orient="landscape"/>
          <w:pgMar w:top="964" w:right="1418" w:bottom="1304" w:left="1418" w:header="851" w:footer="1134" w:gutter="0"/>
          <w:pgNumType w:fmt="decimal"/>
          <w:docGrid w:linePitch="435" w:charSpace="0"/>
        </w:sectPr>
      </w:pP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>4. 本表一式</w:t>
      </w:r>
      <w:r>
        <w:rPr>
          <w:rFonts w:hint="default" w:ascii="宋体" w:hAnsi="宋体" w:eastAsia="宋体"/>
          <w:color w:val="auto"/>
          <w:position w:val="0"/>
          <w:sz w:val="18"/>
          <w:szCs w:val="18"/>
        </w:rPr>
        <w:t>一</w:t>
      </w:r>
      <w:r>
        <w:rPr>
          <w:rFonts w:hint="default" w:ascii="仿宋" w:hAnsi="仿宋" w:eastAsia="仿宋"/>
          <w:color w:val="auto"/>
          <w:position w:val="0"/>
          <w:sz w:val="21"/>
          <w:szCs w:val="21"/>
        </w:rPr>
        <w:t>份。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smallCaps w:val="0"/>
          <w:color w:val="auto"/>
          <w:spacing w:val="0"/>
          <w:position w:val="0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gNumType w:fmt="decimal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FE74183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2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1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仿宋_GB2312" w:hAnsi="仿宋_GB2312" w:eastAsia="Times New Roman"/>
      <w:w w:val="100"/>
      <w:sz w:val="32"/>
      <w:szCs w:val="32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uiPriority w:val="2"/>
  </w:style>
  <w:style w:type="table" w:default="1" w:styleId="27">
    <w:name w:val="Normal Table"/>
    <w:semiHidden/>
    <w:unhideWhenUsed/>
    <w:uiPriority w:val="3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Balloon Text"/>
    <w:basedOn w:val="1"/>
    <w:link w:val="41"/>
    <w:unhideWhenUsed/>
    <w:qFormat/>
    <w:uiPriority w:val="151"/>
    <w:rPr>
      <w:w w:val="100"/>
      <w:sz w:val="18"/>
      <w:szCs w:val="18"/>
      <w:shd w:val="clear"/>
    </w:rPr>
  </w:style>
  <w:style w:type="paragraph" w:styleId="16">
    <w:name w:val="header"/>
    <w:basedOn w:val="1"/>
    <w:link w:val="38"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38">
    <w:name w:val="页眉 Char"/>
    <w:basedOn w:val="24"/>
    <w:link w:val="16"/>
    <w:qFormat/>
    <w:uiPriority w:val="153"/>
    <w:rPr>
      <w:rFonts w:ascii="仿宋_GB2312" w:hAnsi="仿宋_GB2312" w:eastAsia="Times New Roman"/>
      <w:w w:val="100"/>
      <w:sz w:val="18"/>
      <w:szCs w:val="18"/>
      <w:shd w:val="clear"/>
    </w:rPr>
  </w:style>
  <w:style w:type="paragraph" w:customStyle="1" w:styleId="39">
    <w:name w:val="样式6"/>
    <w:basedOn w:val="1"/>
    <w:qFormat/>
    <w:uiPriority w:val="154"/>
    <w:pPr>
      <w:widowControl/>
      <w:wordWrap/>
      <w:autoSpaceDE/>
      <w:autoSpaceDN/>
    </w:pPr>
    <w:rPr>
      <w:rFonts w:ascii="宋体" w:hAnsi="宋体" w:eastAsia="黑体"/>
      <w:w w:val="100"/>
      <w:sz w:val="21"/>
      <w:szCs w:val="21"/>
      <w:shd w:val="clear"/>
    </w:rPr>
  </w:style>
  <w:style w:type="paragraph" w:customStyle="1" w:styleId="40">
    <w:name w:val="样式13"/>
    <w:basedOn w:val="1"/>
    <w:qFormat/>
    <w:uiPriority w:val="155"/>
    <w:pPr>
      <w:widowControl/>
      <w:wordWrap/>
      <w:autoSpaceDE/>
      <w:autoSpaceDN/>
      <w:jc w:val="center"/>
    </w:pPr>
    <w:rPr>
      <w:rFonts w:ascii="黑体" w:hAnsi="黑体" w:eastAsia="Arial"/>
      <w:w w:val="100"/>
      <w:sz w:val="20"/>
      <w:szCs w:val="20"/>
      <w:shd w:val="clear"/>
    </w:rPr>
  </w:style>
  <w:style w:type="character" w:customStyle="1" w:styleId="41">
    <w:name w:val="批注框文本 Char"/>
    <w:basedOn w:val="24"/>
    <w:link w:val="15"/>
    <w:semiHidden/>
    <w:qFormat/>
    <w:uiPriority w:val="156"/>
    <w:rPr>
      <w:rFonts w:ascii="仿宋_GB2312" w:hAnsi="仿宋_GB2312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394</Words>
  <Characters>0</Characters>
  <Lines>18</Lines>
  <Paragraphs>5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2018-02-22T07:05:16Z</dcterms:created>
  <dc:creator>admin</dc:creator>
  <cp:lastModifiedBy>lulu.kim</cp:lastModifiedBy>
  <dcterms:modified xsi:type="dcterms:W3CDTF">2018-02-22T07:06:08Z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